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67ccfa8e145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本校世界大學網路排名 272名  蟬聯私校第一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【記者李又如淡水校園報導】本校於7月最新公布的世界大學網路排名（Ranking Web of World Universities）名次再躍進，世界排名第272，進步13名，再度蟬聯私校第一。另外，亞洲排名第33；全國排名提升為第9。
</w:t>
          <w:br/>
          <w:t>世界大學網路排名為對全球超過20000所學校調查，評比項目有網路數量（Size）、網頁能見度（Visibility）、學術出版檔案數量（Rich Files）、在Google Scholar中學者文章被引用數量（Scholar）。本校此次網路數量由177名衝到86名，首次進前百；網頁能見度從426名進步為420名，學術出版檔案數量由395名進步到300名。
</w:t>
          <w:br/>
          <w:t>對此次各方面的進步，學術副校長虞國興表示，這是之前努力推動各學系網站建置成果的回饋。唯一美中不足的是，學者文章被引用數量（Scholar）在此次評比中名次退步，虞國興提到，「退步是一個警惕，這個項目是任何學術單位最根本的發展重點。」他進一步表示，學校應盡力支持教師研究，透過教學與行政革新研討會中提到的形塑特色學系計畫、改善研究環境計畫等7個研究計畫，深化各個學院、各科系不同的屬性，為學術研究發展打下深厚基礎，才能繼續登高望遠。
</w:t>
          <w:br/>
          <w:t>資訊處資訊長黃明達表示，透過與資管系、資工系學生的合作，為各系建置網站固定樣板格式，也輔導技術上的問題，讓網站內資料豐富不少。他期許本校名次能夠持續攀升，會再努力規劃相關的計畫，希望未來幾年可以「站上全國前5名！」但他也說建置這些資料，不只是為了排名，網路本來就是一個開放的空間，期望豐富這些資料可以幫助所有的淡江人。
</w:t>
          <w:br/>
          <w:t>甫進淡江的新生日文一王怡雯，申請入學時還不知道學校這麼厲害，現在知道後覺得身為淡江人真的很驕傲！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90672" cy="1548384"/>
              <wp:effectExtent l="0" t="0" r="0" b="0"/>
              <wp:docPr id="1" name="IMG_0ed8dd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9/m\bcc2900c-433a-4a6f-879e-c24e8d587616.jpg"/>
                      <pic:cNvPicPr/>
                    </pic:nvPicPr>
                    <pic:blipFill>
                      <a:blip xmlns:r="http://schemas.openxmlformats.org/officeDocument/2006/relationships" r:embed="R817d5074e06849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90672" cy="1548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7d5074e0684917" /></Relationships>
</file>