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3d06da5344d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 Pioneering New Project: i-City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Department of Computer Science and Information Engineering was recently awarded a substantial 3-year subsidy by the National Science Council for its research proposal ‘i-City’. To assist in the further research and implementation of i-City, the NSC will grant the department stipends of NT $4.5 million each year for the next three years: a total of NT $13.5 million.
</w:t>
          <w:br/>
          <w:t>
</w:t>
          <w:br/>
          <w:t>i-City stands for ‘Intelligent City’. The city is intelligent because of the futuristic, leading edge technology it employs, such as an ‘intelligent vehicle recorder’ and a ‘vehicle environment sensor’. The latter enables drivers to view the temperature / humidity, air quality, road quality and noise level of the roads on which they intend to drive.
</w:t>
          <w:br/>
          <w:t>
</w:t>
          <w:br/>
          <w:t>One of the supervisors of the i-City project, TKU professor Chih-yung Chang, noted that this is the first time the Department of Computer Science and Information Engineering has received such a substantial subsidy. “We would like to ensure that we make the most effective use of our subsidy by expanding our cooperative programs with local business and government”.</w:t>
          <w:br/>
        </w:r>
      </w:r>
    </w:p>
  </w:body>
</w:document>
</file>