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bd853dadc34e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Developing Taiwan’s Digital Landscape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When it started in 2009, the Intercollegiate Digital Learning Program comprised three partnership universities: Tamkang University, Aletheia University and St. John’s University. This year its scope has expanded to include four new universities: Chung Yuan Christian University, Shih Chien University, Yuanpei University, and Tungnan University.
</w:t>
          <w:br/>
          <w:t>
</w:t>
          <w:br/>
          <w:t>To formalize the new arrangement, a signing ceremony was held on the 7th September at TKU’s Chueh Sheng International Conference Hall, Tamsui Campus. The addition of four new partner universities means students will be able to choose from a more diverse range of courses, as each new university is set to offer one additional course in the coming semester. For example, Shih Chien University will offer a course entitled “Fashion Technology”, Chung Yuan Christian University will offer “Techniques for Quality”, Tungnan will provide a course “Introduction to the Internet”, while Yuanpei will provide instruction on “Radiation Safety”. Students can now choose from 23 courses – up from 19 in the previous academic year.
</w:t>
          <w:br/>
          <w:t>
</w:t>
          <w:br/>
          <w:t>During the ceremony, many guests voiced praise for Tamkang’s renowned distance education program. The Director of the Computer Center of M.O.E., Jung-Kuei Ho, noted that “when anyone mentions distance education, the first school I think about is always Tamkang University”. The President of Shih Chien University, Dr. Michael J. K. Chen, said “I’d like to thank my alma mater, Tamkang University. I always feel very proud of having graduated from TKU”.</w:t>
          <w:br/>
        </w:r>
      </w:r>
    </w:p>
  </w:body>
</w:document>
</file>