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a0abafb27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100學年度教學與行政革新研討會--霓虹天鵝現身  創新差異 才能勝出／校長張家宜博士開幕致詞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是一年一度的教學與行政革新研討會，是全校集思廣益，為未來教學、行政共同創新、革新的研討會，是本校的重要聚會。而今年主軸為兩岸四地的大學發展，「知己知彼，百戰百勝」，所以對於大陸、香港和澳門是否能了解，此外，有許多同仁也前往兩岸四地交流，甚至帶學生參訪，但對於許多名詞上，卻可能只能說出大概的定義。基於以上問題，今天主軸將針對兩岸高等教育進行態勢及契機分析討論，而此主題則分為三大部分。
</w:t>
          <w:br/>
          <w:t>　第一部分是著重兩岸四地的校長會議中所討論的議題，第二部分為台灣高等教育的契機，第三部分則是從黑天鵝到霓虹天鵝的啟示。在今年3月，大陸總理溫家寶在政策中提出，2012年整個教育經費將佔財政經費GDP的4%，從教育經費明顯的提升，可看出大陸許多大學已開始從基礎學科加上新改革，如卓越工程師和教育改革計畫，這些都是實質上的進步。
</w:t>
          <w:br/>
          <w:t>　關於台灣高等教育的契機，在去年第8次的全國教育會議時，總統馬英九開幕致詞中提到的「萬馬奔騰」計畫，在國際交流一定要擴招到境外生，並將大學產業化，強化競爭力，希望外國學生人數要從1.3%提升到2.6%，此外，也鼓勵國內的學生出外進修。陸生來台也有另一重點，對國家而言，在社會利益上可以相互交流，促進兩岸和平發展，使人民互相了解，在高等教育上，可加強高等教育的多樣性，像是大陸學子向來以勤勉用功著稱，而台灣是具有創造力的，所以透過相互交流之後可以激勵大家的學習動機去建立友誼。
</w:t>
          <w:br/>
          <w:t>　而今天主題提到的霓虹天鵝，主要是跟上一期的商業周刊所報導蘋果電腦的霓虹天鵝效應做結合，因為淡江目前已經有黑天鵝，希望未來能將黑天鵝變成霓虹天鵝。商周所提及的內容為蘋果公司所創造的霓虹天鵝效應，因為在過去5年，蘋果從iPod、iPhone、iPad，大家都已注意到它的存在，但許多公司卻沒有警覺性，所以短短幾年內，蘋果就讓8個公司破產，希望本校將能在許多大學中能勝出成為霓虹天鵝。而今天利用這個主題是要讓大家了解，兩岸四地已經在我們周圍發展一段時間，可是我們都視而不見，對它都不了解，所以無法跟他們競爭，如商業周刊中所提到，與黑天鵝不同，霓虹天鵝老早就告訴世人「我要來了！」然而當霓虹天鵝出現時，多數人的反應是裝作沒看見。
</w:t>
          <w:br/>
          <w:t>　雖然台灣的競爭業者不是真的沒看見，但視而不見的背後正是台灣集體性的慣性思維。至於如何對應霓虹天鵝效應的生存法則，其實也沒有標準答案，但很重要的一點是，我們要創造出「差異性」才能勝出，持續發揮永續眼光與想像力；再者，沒有中間地帶，所以一定要勝出，要有獨家技術，擁有他人難以取代的價值，才能站穩腳步；最後，持續地創新是相當重要的，即使犯錯也要創新，要透過創新來累積自身的經驗與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37888" cy="4876800"/>
              <wp:effectExtent l="0" t="0" r="0" b="0"/>
              <wp:docPr id="1" name="IMG_6a7f25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448ee186-4168-4b0c-a778-d41994a8d768.jpg"/>
                      <pic:cNvPicPr/>
                    </pic:nvPicPr>
                    <pic:blipFill>
                      <a:blip xmlns:r="http://schemas.openxmlformats.org/officeDocument/2006/relationships" r:embed="R6df0ab06b4de4e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7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f0ab06b4de4ef9" /></Relationships>
</file>