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1c061270949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本校校友林生祥獲   金音創作3大獎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【記者莊旻嬑淡水校園報導】本校交通管理系（現為運管系）校友林生祥以《大地書房專輯》日前榮獲第2屆金音創作獎，一舉奪下「最佳專輯」、「最佳創作歌手」與「最佳民謠專輯」3項大獎。
</w:t>
          <w:br/>
          <w:t>   金音獎為行政院新聞局為鼓勵音樂創作、推廣多元領域及多媒體音樂創作等優質人才而設，本屆共有千餘件參賽，經21位評審初審、資格審及複審會議決議評選，共67件作品入圍。林生祥表示，這次能以《大地書房》獲得3個獎項非常開心，因為這是將文學與音樂結合的專輯。他指出，音樂對他而言是種表達心靈的敘事方式，期望藉由《大地書房》能激盪出更多音樂的火花。
</w:t>
          <w:br/>
          <w:t>  林生祥致力於音樂創作，曾獲金曲獎最佳作曲人、最佳專輯製作人金曲獎最佳客語流行音樂演唱專輯、最佳樂團及最佳作詞人等，2010年以《野生》獲第1屆金音獎最佳民謠專輯獎。</w:t>
          <w:br/>
        </w:r>
      </w:r>
    </w:p>
  </w:body>
</w:document>
</file>