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1a1d29df4848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547 期</w:t>
        </w:r>
      </w:r>
    </w:p>
    <w:p>
      <w:pPr>
        <w:jc w:val="center"/>
      </w:pPr>
      <w:r>
        <w:r>
          <w:rPr>
            <w:rFonts w:ascii="Segoe UI" w:hAnsi="Segoe UI" w:eastAsia="Segoe UI"/>
            <w:sz w:val="32"/>
            <w:color w:val="000000"/>
            <w:b/>
          </w:rPr>
          <w:t>國慶日站崗　全身上下標準配備</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【記者邱啟原報導】淡江童軍團今年將在雙十國慶派二十餘位同學代表參與國慶大會的服務工作，二十多年來，他們以這個實際行動，落實本校童子軍「剛毅」的服務精神。
</w:t>
          <w:br/>
          <w:t>　參加過四次國慶服務的前羅浮群副群長林祐玄表示，每到國慶日，童子軍們必須穿著全身標準制服，手持童軍棍站在總統府前廣場維持群眾秩序，一站就是四、五個小時。他提及一次國慶服務中，遭民眾突破，因阻止不及而向後退了好幾公尺：「那一次就和一群童子軍們以童軍棍將湧入的民眾擠出去，感覺很像鎮暴警察。」
</w:t>
          <w:br/>
          <w:t>　參加過十次以上國慶服務的童軍團總團長王富民表示，每年國慶，總統府會發函台北市童軍會，希望多提供童子軍到場服務。這是因為童子軍是憲警單位以外，有標準制式制服的團體，而且受過訓練，比較有組織、紀律的緣故。</w:t>
          <w:br/>
        </w:r>
      </w:r>
    </w:p>
  </w:body>
</w:document>
</file>