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03ffaace0d4c1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834 期</w:t>
        </w:r>
      </w:r>
    </w:p>
    <w:p>
      <w:pPr>
        <w:jc w:val="center"/>
      </w:pPr>
      <w:r>
        <w:r>
          <w:rPr>
            <w:rFonts w:ascii="Segoe UI" w:hAnsi="Segoe UI" w:eastAsia="Segoe UI"/>
            <w:sz w:val="32"/>
            <w:color w:val="000000"/>
            <w:b/>
          </w:rPr>
          <w:t>Incentives for Gaining Better Grades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In the past, the majority of awards issued by TKU went to students with outstanding grades, noteworthy athletic achievements, or standout performances in any of Tamkang’s various competitions. Little emphasis, however, was placed on encouraging students to gain improved grades.
</w:t>
          <w:br/>
          <w:t>This is set to change, thanks to a new system of incentives and rewards to be implemented by the TKU Center for Learning and Teaching. Under this system, the 10 students with the most improved grades will each be awarded NT$500.
</w:t>
          <w:br/>
          <w:t>
</w:t>
          <w:br/>
          <w:t>To be eligible to win the cash prize, you must: 
</w:t>
          <w:br/>
          <w:t>1)	Be a 2nd, 3rd, or 4th year undergraduate student 
</w:t>
          <w:br/>
          <w:t>2)	Have achieved a noticeable improvement in academic grades compared to the previous semester.
</w:t>
          <w:br/>
          <w:t>3)	Obtain an official academic transcript from the TKU Registration Section.
</w:t>
          <w:br/>
          <w:t>4)	Hand in the transcripts along with an application form to the Student Learning Support Section by October 5.</w:t>
          <w:br/>
        </w:r>
      </w:r>
    </w:p>
  </w:body>
</w:document>
</file>