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ce208e69ca4e5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835 期</w:t>
        </w:r>
      </w:r>
    </w:p>
    <w:p>
      <w:pPr>
        <w:jc w:val="center"/>
      </w:pPr>
      <w:r>
        <w:r>
          <w:rPr>
            <w:rFonts w:ascii="Segoe UI" w:hAnsi="Segoe UI" w:eastAsia="Segoe UI"/>
            <w:sz w:val="32"/>
            <w:color w:val="000000"/>
            <w:b/>
          </w:rPr>
          <w:t>A Junior Abroad Seminar at Lanyang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5th October, the TKU Dean of 	International Affairs, Dr. Pei-Wha Chi Lee, hosted the TKU Seminar on International Affairs at the Clement Chang International Conference Hall, Lanyang Campus. The “seminar” was in effect an informal discussion and Q&amp;amp;A in which close to 100 TKU students got to share their thoughts and ask questions about the Junior Year Abroad Program.
</w:t>
          <w:br/>
          <w:t>
</w:t>
          <w:br/>
          <w:t>At the TKU Lanyang Campus, all third year students are required to go abroad for a year of study at one of TKU’s various sister universities. Dr. Chi Lee explained that this year a total of 428 students have already set out for 67 universities from 17 countries under the Junior Abroad Program. At present, TKU has 19 dual degree programs in place with various universities around the world.
</w:t>
          <w:br/>
          <w:t>
</w:t>
          <w:br/>
          <w:t>During the seminar Dr. Chi Lee also noted that one of TKU’s primary objectives is to offer a globalized range of courses, including eventually instituting a prerequisite course on “Global Perspectives.” In the 2010-2011 academic year, Tamkang offered 910 courses taught primarily in English. The seminar also clarified for students details regarding scholarships to study overseas.</w:t>
          <w:br/>
        </w:r>
      </w:r>
    </w:p>
  </w:body>
</w:document>
</file>