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256057b37e42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The Forum for American/Chinese Exchange at Stanford (FACES)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PhD candidate, Chen Yi-fan, has been invited to present a speech at the Forum for American/Chinese Exchange at Stanford (FACES). The Forum is an annual event that brings together 40 master and PhD students from the US, Taiwan, and China to discuss issues related to Cross-Strait and US relations. Participants generally consist of students from top universities in the three regions, including Harvard, MIT and Peking University. Yi-fan commented: “I hope to serve as the voice for Taiwan and bring people’s attention to Taiwan’s international position”.
</w:t>
          <w:br/>
          <w:t>
</w:t>
          <w:br/>
          <w:t>In 2009, Yi-fan represented Taiwan at FACES for the first time. Thanks to his insightful and constructive contribution, this year he received a full scholarship from Stanford University to deliver a speech at this year’s forum. He is the first Taiwanese student to receive this honor. As for his advice to fellow TKU classmates: “you have to be proactive in order to gain experience and expand your international horizons”.</w:t>
          <w:br/>
        </w:r>
      </w:r>
    </w:p>
  </w:body>
</w:document>
</file>