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f772e053a4f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調查學習動機     研究輔導策略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學習與教學中心首度進行「學習動機」調查研究，以期望了解影響學習動機的正反面因素。學生學習發展組組長黃儒傑表示，問卷設計以「學習動機」和「生活」項目著手，問卷調查結果將應用在3個部分，第一應用在演講、學習工作坊上等活動應用，第二可讓學習成果較好的學生，提供學習經驗與大家分享；第三則是提供教師參考，可以適時調整教學或輔導策略。
</w:t>
          <w:br/>
          <w:t>  調查對象為全校1至5年級日間部學生，依院、系人數及性別比例抽樣（含蘭陽校園），採用紙本問卷填答。黃儒傑解釋，98年度的教學與行政革新研習會中，與會者針對學習動機研究提出討論，因此校長指示進行研究，經會議討論持續追蹤，學生學習發展組於本學年度即進行此項研究，希冀藉由這項調查，更深入了解影響學習動機的正反面因素，進而了解學生內在學習意願是否高昂、學習動機之強弱。學發組研究助理邱秋雲表示，目前已經發出1195份問卷，截至23日回收693份問卷，預計於本學期完成問卷回收。
</w:t>
          <w:br/>
          <w:t> 填寫過問卷的國企三宋建勳表示，雖然題目很多，但有附贈小禮物，所以會耐心作答；在答題上，覺得關於學習問題，有些題目寫起來感到矛盾，只有滿意度的選項較不容易選；後半部關於生活部分還滿好寫的，「如果有開放式問題的話，應該會更好！」</w:t>
          <w:br/>
        </w:r>
      </w:r>
    </w:p>
  </w:body>
</w:document>
</file>