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24002e169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募款經營策略跨校分享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校友服務暨資源發展處及教育學院教育政策與領導研究所承辦的「募款經營策略及其成效分享」研討會，將於9日（週五）上午9時在臺北校園5樓校友聯誼會館盛大舉行，預計邀請校長張家宜為開幕貴賓。校服暨資發處執行長彭春陽表示，這次邀請國內高校分享募款策略，希望能吸收各校募款經驗，以提升本校募款績效。
</w:t>
          <w:br/>
          <w:t>   當天活動還邀請政大秘書處主任秘書徐聯恩、成大校友聯絡中心主任蕭世裕等人進行5場專題演講。歡迎全校教職員參加，請至網站（http://enroll.tku.edu.tw/course.aspx?cid=flfx）報名，詳情請洽校服暨資發處羅文采，校內分機8126。</w:t>
          <w:br/>
        </w:r>
      </w:r>
    </w:p>
  </w:body>
</w:document>
</file>