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fb55ae6d0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研究獎助2605萬餘元　 激勵220位教師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【記者林俞兒淡水校園報導】100學年度專任教師研究獎助名單，根據人資處所公布，以A&amp;HCI、SSCI、SCI、EI、THCI Core、TSSCI收錄之期刊論文，獲獎人數共計220人，計427篇通過，第1、2、3類獎助總經費超過2600萬元。與99年相較，各院得獎人數增加18人，而第1、2、3類總經費則多出約323萬元。
</w:t>
          <w:br/>
          <w:t>  今年各學院通過審議人數，以工學院91人為首，得獎人較去年81人增加最多。理學院46人居第2，第3是43人的管理學院。而獲20萬元以上補助教師，包括王三郎、黃國楨、何啟東、彭維鋒、林諭男、張玉坤、陳幹男、陳曜鴻、曾琇瑱、葉和明、董崇民、歐陽良裕、丘建青、許輝煌、林淑琴、郭忠勝、蔣璿東、蔡宗儒、李世元、張麗秋、何俐安、曹慶堂、陳瑞貴等共23人。
</w:t>
          <w:br/>
          <w:t>　人資長鄭東文表示，「彈性薪資辦法」於100年1月6日公布後，經各行政單位同仁努力，增列彈性薪資科目，並將獎助細分為21項，每月以Email寄發給教師的薪津明細單上，會註明彈性薪資各細項，使老師更明確知道所領獎助明細。以往本校各項獎助費用為單筆一次發給，實施彈性薪資後，分為12個月發放，總體金額較以往增加。例如：研究獎助第一類者，SSCI、SCI以往每篇發給8萬元者，分月後每月發給7千元，年發計8萬4千元。
</w:t>
          <w:br/>
          <w:t>  另外，人力資源處也公布100學年度研究獎助「 學術性專書」、「 學術期刊論文發表印刷費」通過名單，詳見網站http://www.hr.tku.edu.tw/news/news.php?class=104。</w:t>
          <w:br/>
        </w:r>
      </w:r>
    </w:p>
  </w:body>
</w:document>
</file>