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192dc7ed348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化學年行動化學館 遍及16縣市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【記者黃致遠淡水校園報導】由本校承辦的「2011國際化學年」（International year of chemistry，IYC 2011），自2011年3月起至2011年12月止，為期9個月中，行動化學車在歷經約7000公里哩程數中，繞臺2圈，並跑遍16個縣市，包含離島鄉鎮縣市：金門、澎湖、蘭嶼及小琉球、累積37所學校及參與人次達8500人，終於在嘉義輔仁中學舉辦最後一場，為國際化學年畫下句點。擔任活動總主持人的理學院院長王伯昌表示，這是本校的國際盛事，除增進本校的國際知名度、及提升校譽外，以「行動化學車‧全臺走透透」，來履行科普下鄉、奉獻教育愛心的社會責任。
</w:t>
          <w:br/>
          <w:t>  國際化學年辦公室執行秘書暨化學系校友高憲章相信，透過本次的系列活動，已經種下科學的種子，因服務全國國中、高中及社區大學，為資源較少的偏鄉中學生可體驗生活化學，進而培養對科學的熱愛。他說明，行動化學車是以「親眼」和「親手」方式讓中學生現場操作，「親耳」則提供以演講及講座的機會，共計51場，講演內容含生活中化學等。「親水」以影片的方式介紹臺灣的水風景，除利於國際宣傳外，也提醒國人愛惜水資源，並和中國化學會合作，利用網路申請發送「實驗活動卡」，卡內有試紙讓申請者可測量水質酸鹼度。高憲章表示，活動能圓滿成功，除了團隊的合作，最感謝來自全國10餘所大專院校100位志工的協助及化學四朱耿慶的魔術表演等，讓活動能進行順利。
</w:t>
          <w:br/>
          <w:t>  本校為響應國際化學年舉辦「鍾靈化學創意競賽」、「2011性別與科技研討會暨臺灣女性學學會年度研討會」及「2011居禮夫人特展」等活動，期望能帶動國內的科學風氣。
</w:t>
          <w:br/>
          <w:t> 2011年是傑出女性科學家居禮夫人獲得諾貝爾化學獎100年，同時也是國際純粹與應用化學聯合會（IUPAC） 成立100週年，為彰顯化學對增進人類生活的巨大貢獻，及表張女性科學家在科學界的重要，聯合國第 63 屆會員大會通過決議，將2011年定為國際化學年 ，並由國際純粹與應用化學聯合會（UPAC）及聯合國教科文組織 （UNESCO） 共同策劃全年度的相關活動。IYC2011國際化學年由國科會、教育部及中國化學會主導，交由本校等聯合策劃2011化學年的系列活動。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29584" cy="3816096"/>
              <wp:effectExtent l="0" t="0" r="0" b="0"/>
              <wp:docPr id="1" name="IMG_46d95f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7/m\7bdefe35-07c7-4636-b9a4-f91a116f6d4e.jpg"/>
                      <pic:cNvPicPr/>
                    </pic:nvPicPr>
                    <pic:blipFill>
                      <a:blip xmlns:r="http://schemas.openxmlformats.org/officeDocument/2006/relationships" r:embed="R6ca73efba2504f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29584" cy="3816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236720" cy="3858768"/>
              <wp:effectExtent l="0" t="0" r="0" b="0"/>
              <wp:docPr id="1" name="IMG_9ffbce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7/m\5777486a-60cf-4eb4-a81d-b0399c9c82bd.jpg"/>
                      <pic:cNvPicPr/>
                    </pic:nvPicPr>
                    <pic:blipFill>
                      <a:blip xmlns:r="http://schemas.openxmlformats.org/officeDocument/2006/relationships" r:embed="R4e198514b53b43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36720" cy="3858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0b66ef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7/m\3e6a5943-c818-4d43-b9e8-7c50591ff8a2.jpg"/>
                      <pic:cNvPicPr/>
                    </pic:nvPicPr>
                    <pic:blipFill>
                      <a:blip xmlns:r="http://schemas.openxmlformats.org/officeDocument/2006/relationships" r:embed="R4fb13b934c204a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45408"/>
              <wp:effectExtent l="0" t="0" r="0" b="0"/>
              <wp:docPr id="1" name="IMG_7f51ea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7/m\00c4904d-c5a7-43fc-a1a1-7106afa50554.jpg"/>
                      <pic:cNvPicPr/>
                    </pic:nvPicPr>
                    <pic:blipFill>
                      <a:blip xmlns:r="http://schemas.openxmlformats.org/officeDocument/2006/relationships" r:embed="R6702631c0c254a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45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425696" cy="2950464"/>
              <wp:effectExtent l="0" t="0" r="0" b="0"/>
              <wp:docPr id="1" name="IMG_78bedb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7/m\01e57d15-6bc6-428e-b059-899ede65f5f8.jpg"/>
                      <pic:cNvPicPr/>
                    </pic:nvPicPr>
                    <pic:blipFill>
                      <a:blip xmlns:r="http://schemas.openxmlformats.org/officeDocument/2006/relationships" r:embed="R33ecbe7d28ef46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25696" cy="2950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a73efba2504f14" /><Relationship Type="http://schemas.openxmlformats.org/officeDocument/2006/relationships/image" Target="/media/image2.bin" Id="R4e198514b53b4342" /><Relationship Type="http://schemas.openxmlformats.org/officeDocument/2006/relationships/image" Target="/media/image3.bin" Id="R4fb13b934c204add" /><Relationship Type="http://schemas.openxmlformats.org/officeDocument/2006/relationships/image" Target="/media/image4.bin" Id="R6702631c0c254aeb" /><Relationship Type="http://schemas.openxmlformats.org/officeDocument/2006/relationships/image" Target="/media/image5.bin" Id="R33ecbe7d28ef4637" /></Relationships>
</file>