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97bee7a1e54d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An International Concert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evening of December 22, the Office of International and Cross-Strait Affairs held a concert for Mainland Chinese, overseas Chinese, and foreign students. During the concert, students took turns to display their musical talents. International Office staff member, Alice Lin, explained that in past years TKU held an Overseas Chinese Year-end Dance Party, “so this year we decided to do something different”. Apart from musical performances, the concert also involved a number of short plays. 
</w:t>
          <w:br/>
          <w:t>
</w:t>
          <w:br/>
          <w:t>Third year student, Yang Xin-ru, exclaimed “the performances were very international! It was great!”</w:t>
          <w:br/>
        </w:r>
      </w:r>
    </w:p>
  </w:body>
</w:document>
</file>