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f3749f8d04d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化學系研究登上國際期刊封面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化學系教授陳曜鴻帶領研究生，花了5年多的時間，以斑馬魚為研究模式，找出了控制頭部肌肉發育的兩個最重要的關鍵基因（Capsulin與Musculin），並且解開了Capsulin與Musculin如何調控下游基因網路，進而參與頭部肌肉發育之謎。該項研究成果發表在國際知名SCI學術期刊Cellular and Molecular Life Sciences（2010 Impact Factor 7.047），並被選為2011年第24期（2011年12月）封面故事。
</w:t>
          <w:br/>
          <w:t>　陳曜鴻表示，很榮幸能獲選為封面故事，這項研究成果，未來有臨床應用的價值，希望能更促進頭部肌肉發育的研究。</w:t>
          <w:br/>
        </w:r>
      </w:r>
    </w:p>
  </w:body>
</w:document>
</file>