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9cf3494dd423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企業最愛本校私校之冠 新人表現超出預期   全國排名第７  近年本校畢業生職場受青睞提升學校評價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湯琮詰、劉昱余淡水校園報導】繼104人力銀行與《遠見雜誌》評鑑「2012大學品牌力」本校蟬聯私校第一後，《Cheers》雜誌公布「2012年台灣1000大企業人才策略與最愛大學生調查」，本校15度蟬聯私校之冠，調查項目「8大能力指標」：學習意願強與可塑性高、抗壓性高、專業知識與技術、團隊合作、具有解決問題能力、具有國際觀與外語能力、具有創新能力、融會貫通能力皆為私校第一。以近3年來看，全國總排名在2009年至去年皆為第8，今年則提升為全國第7。
</w:t>
          <w:br/>
          <w:t> 調查項目中「團隊合作」在全國排名中僅次於成功大學，而「學習意願強與可塑性高」排名第3、「抗壓性高」則排名第4，另外「新人表現超出預期」，為私校第1，提升學校評價。
</w:t>
          <w:br/>
          <w:t> 校長張家宜說，「新人表現超出預期」的指標中獲私校第一，表示近年的畢業生到職場上一樣受青睞，甚至青出於藍。她認為學生多元的學習經驗，如社團學習、業界實習等，都是讓本校屢獲佳評的重要原因，尤其《Cheers》雜誌所列出的8大指標中，「抗壓性」、「創新」、「學習意願」、「團隊合作」都不是一般課堂上能學到的。 不過，張校長強調，「學歷」理應還是一切的基礎，尤其是較具專業背景的職業，同學更不能掉以輕心，只是在資訊發達的時代中，需要學習的知識將是有增無減而且是持續性的，「態度」相對來說就是企業選才的重點之一，自97學年度開創的「大學學習」課程，就是為了讓大一新進學生培養正確的學習態度，「不管是求學或是求職階段，都是不斷地在學習，唯有持續求進步，才可以適應競爭日趨激烈的職場。」
</w:t>
          <w:br/>
          <w:t>  財金四吳宗晏表示，學校的師資陣容堅強，這是專業領域中一大優勢，因此對投資理財部分最有把握，而他也運用課餘時間接觸富邦人壽，接受企業的訓練，豐富實際職場經驗，另外，他認為社團發展是一股助力，「因為在社團中學生能夠培養團隊組織能力，」他說，社團能讓團隊合作精神發揮的淋漓盡致。他也認為，除了外語科系，國際觀及外語能力是大家普遍不足的，而學校與企業交流的機會，可以參考一些科大的做法，讓機會增加。
</w:t>
          <w:br/>
          <w:t>　商管學會會長統計三高郁晴認為，淡江學生在職場上不可取代的特質就是團隊合作力，她說：「每個人擁有不一樣的專業，但若無法整合的話，這個團隊就無法發揮最大效益」，且她認為，大學四年中的課程還是多以通識為主，因此在專業知能上，可以花更多時間專研自己喜歡的領域，也可以嘗試其他學系的學程。
</w:t>
          <w:br/>
          <w:t>  另外，在上週公布之《遠見》雜誌的「2012大學品牌力」調查，張校長談到本校需加強2個項目，其中「學務力」，本校應在「推動學生參與志工活動、服務學習」的部分再做加強，可向過去在這領域中表現出色的輔仁大學、玄奘大學等學校學習；「環境力」的部分，則因為本校學生密度高，在教學設備及學習資源的部分普遍出現不足的情形，目前學校有興建「資訊教學大樓」計畫，同時會陸續汰換老舊設備，增加學生可利用的資源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f6ea97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50/m\8ce28165-5f32-42de-904a-631bdf1eeae4.JPG"/>
                      <pic:cNvPicPr/>
                    </pic:nvPicPr>
                    <pic:blipFill>
                      <a:blip xmlns:r="http://schemas.openxmlformats.org/officeDocument/2006/relationships" r:embed="R8a84b46d830141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828032"/>
              <wp:effectExtent l="0" t="0" r="0" b="0"/>
              <wp:docPr id="1" name="IMG_c84f6e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50/m\cae31b51-5d24-4a58-ae91-0a7f16883dde.jpg"/>
                      <pic:cNvPicPr/>
                    </pic:nvPicPr>
                    <pic:blipFill>
                      <a:blip xmlns:r="http://schemas.openxmlformats.org/officeDocument/2006/relationships" r:embed="R114fd0bf00dd4e6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28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a84b46d83014171" /><Relationship Type="http://schemas.openxmlformats.org/officeDocument/2006/relationships/image" Target="/media/image2.bin" Id="R114fd0bf00dd4e61" /></Relationships>
</file>