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8342825e51e4e3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849 期</w:t>
        </w:r>
      </w:r>
    </w:p>
    <w:p>
      <w:pPr>
        <w:jc w:val="center"/>
      </w:pPr>
      <w:r>
        <w:r>
          <w:rPr>
            <w:rFonts w:ascii="Segoe UI" w:hAnsi="Segoe UI" w:eastAsia="Segoe UI"/>
            <w:sz w:val="32"/>
            <w:color w:val="000000"/>
            <w:b/>
          </w:rPr>
          <w:t>TKU Again Number One among Private Universities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Each year, 104 Job Bank and Global Vision conduct a range of surveys that provide insight into the strengths and weaknesses of universities in Taiwan. The most recently published survey relates to four essential elements of university development: 1) the strength of each university in producing sought-after graduates; 2) overall competitiveness; 3) strength of student administration; and 4) the strength of the overall academic environment.
</w:t>
          <w:br/>
          <w:t>
</w:t>
          <w:br/>
          <w:t>Again, for the fifth year in a row, Tamkang University placed first among all private universities in Taiwan and sixth overall. TKU performed particularly well in the categories of ‘producing sought-after graduates’ and ‘overall competitiveness’, in which they placed third and fourth (out of both public and private universities) respectively.
</w:t>
          <w:br/>
          <w:t>
</w:t>
          <w:br/>
          <w:t>Tamkang’s continued success in such polls can be attributed to its ‘triple objectives of education’, which involves a focus on globalization, future-oriented and information-oriented education, as well as its Three Circles and Five Disciplines of Education, which not only nurture students academic abilities, but overall character.
</w:t>
          <w:br/>
          <w:t>
</w:t>
          <w:br/>
          <w:t>The President of Tamkang University, Dr. Flora Chia-I Chang, noted: “TKU’s long-term efforts have been reflected in the great results achieved in surveys conducted over the last few years”. In particular, TKU graduates have been named as “enterprises’ favorite graduates” for 14 successive years by Cheers Magazine. “This is the legacy of hard work and tireless effort by all TKU alumni over the years”, added President Chang.</w:t>
          <w:br/>
        </w:r>
      </w:r>
    </w:p>
  </w:body>
</w:document>
</file>