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d9b1c1f76a49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848 期</w:t>
        </w:r>
      </w:r>
    </w:p>
    <w:p>
      <w:pPr>
        <w:jc w:val="center"/>
      </w:pPr>
      <w:r>
        <w:r>
          <w:rPr>
            <w:rFonts w:ascii="Segoe UI" w:hAnsi="Segoe UI" w:eastAsia="Segoe UI"/>
            <w:sz w:val="32"/>
            <w:color w:val="000000"/>
            <w:b/>
          </w:rPr>
          <w:t>2012 Lunar New Year Morning Tea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Today (Feb 6) was the first day of work for TKU administrative staff after a long, three-week winter break. To celebrate the new Chinese Year – the Year of the Dragon – Tamkang University held a Lunar Year Morning Tea at the Chueh Sheng International Conference Hall, Tamsui Campus. The hall was filled with auspicious symbols, such as a ‘god of wealth’ figurine and apples and mandarins (which connote safety and prosperity); while the tables were organized in the shape of 101, to suggest the 101st year since the founding of Taiwan, the Republic of China.
</w:t>
          <w:br/>
          <w:t>
</w:t>
          <w:br/>
          <w:t>During her opening speech, the President of Tamkang University, Dr. Flora Chia-I Chang, wished TKU staff the best for the Year of the Dragon, invoking an array of Chinese proverbs containing the Chinese character “long”, meaning dragon. She also thanked TKU staff for their efforts throughout the previous academic year, which produced outstanding results for TKU in the Ministry of Education’s (MOE) 2011 evaluation.
</w:t>
          <w:br/>
          <w:t>
</w:t>
          <w:br/>
          <w:t>President Chang also mentioned several directions for TKU future development in the coming academic year, including preparing for the 2015 MOE Evaluation of University Departments, collecting funds to assist in the building of the Information Education Building, and benchmarking to enhance the efficiency and quality of university operations.</w:t>
          <w:br/>
        </w:r>
      </w:r>
    </w:p>
  </w:body>
</w:document>
</file>