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b63f1e669b4d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848 期</w:t>
        </w:r>
      </w:r>
    </w:p>
    <w:p>
      <w:pPr>
        <w:jc w:val="center"/>
      </w:pPr>
      <w:r>
        <w:r>
          <w:rPr>
            <w:rFonts w:ascii="Segoe UI" w:hAnsi="Segoe UI" w:eastAsia="Segoe UI"/>
            <w:sz w:val="32"/>
            <w:color w:val="000000"/>
            <w:b/>
          </w:rPr>
          <w:t>TKU Alumnus Appointed Ambassador to Panama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January this year, TKU alumnus Lin Chou became the ROC Ambassador to Panama. Lin Chou graduated from the TKU Department of Spanish and later the Graduate Institute of European Studies. His PhD thesis received a “best thesis” award in the field of history studies
</w:t>
          <w:br/>
          <w:t>
</w:t>
          <w:br/>
          <w:t>The Chairman of the TKU Department of Spanish, Dr. Wu Kuan, commented “I’m delighted that Lin Chou has been named Ambassador to Panama. He was a very hard-working student who was very clear about his future career objectives. He therefore started preparing for this career very early.
</w:t>
          <w:br/>
          <w:t>
</w:t>
          <w:br/>
          <w:t>And his preparation has clearly paid off. He previously servedas a simultaneous interpreter for the ROC President and the Premier of the Executive Yuan. Apart from Spanish and Chinese, Lin Chou also speaks English and Portugese.</w:t>
          <w:br/>
        </w:r>
      </w:r>
    </w:p>
  </w:body>
</w:document>
</file>