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3b70f5357c42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850 期</w:t>
        </w:r>
      </w:r>
    </w:p>
    <w:p>
      <w:pPr>
        <w:jc w:val="center"/>
      </w:pPr>
      <w:r>
        <w:r>
          <w:rPr>
            <w:rFonts w:ascii="Segoe UI" w:hAnsi="Segoe UI" w:eastAsia="Segoe UI"/>
            <w:sz w:val="32"/>
            <w:color w:val="000000"/>
            <w:b/>
          </w:rPr>
          <w:t>A Special Guest Lecture on the EU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morning of the 18th (Feb.), an Academician from Academia Sinica, Prof. Chao-Cheng Mai, came to the TKU Tamsui Campus to deliver a special guest lecture on the topic “The European Debt Crisis and EU’s Future”.
</w:t>
          <w:br/>
          <w:t>
</w:t>
          <w:br/>
          <w:t>In the lecture, Prof. Mai analyzed the evolution of the EU, the current trend of regional integration, the effect of the European debt crisis on Taiwan, and the current direction of Taiwanese economic policy. 
</w:t>
          <w:br/>
          <w:t>
</w:t>
          <w:br/>
          <w:t>The Chair of the Department of International Business, Dr. Chia Chao-nan, commented: “the lecture prompted widespread discussion, and even after the lecture was over, students stayed behind for an impromptu discussion. This indicates that the students gained a lot from the event.”</w:t>
          <w:br/>
        </w:r>
      </w:r>
    </w:p>
  </w:body>
</w:document>
</file>