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261aa42f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未來學程持續招生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未來學研究學程即日起招生，凡本校二年級以上學生（含二年級），對未來研究、趨勢研究及卓越領導等課程有興趣者，學業成績平均達70分以上，或未來學學門核心課程80分以上者，即可報名參加甄選。
</w:t>
          <w:br/>
          <w:t>
</w:t>
          <w:br/>
          <w:t>　其總修18學分，修滿學分者將獲頒「未來學研究學程結業證明書」，修課費用則不需另繳。師資陣容包括未來學研究所所長陳國華博士，陳瑞貴、鄧玉英、陳建甫、張翰璧、蘇哲安、紀舜傑、馬財專老師等人。
</w:t>
          <w:br/>
          <w:t>
</w:t>
          <w:br/>
          <w:t>　報名日期即日起至十一月底，報名截止後兩週，於未來學研究中心公告欄公布錄取名單。有意報考同學，報名簡章索取地點為C209室未來學研究中心。</w:t>
          <w:br/>
        </w:r>
      </w:r>
    </w:p>
  </w:body>
</w:document>
</file>