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922e338e234456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851 期</w:t>
        </w:r>
      </w:r>
    </w:p>
    <w:p>
      <w:pPr>
        <w:jc w:val="center"/>
      </w:pPr>
      <w:r>
        <w:r>
          <w:rPr>
            <w:rFonts w:ascii="Segoe UI" w:hAnsi="Segoe UI" w:eastAsia="Segoe UI"/>
            <w:sz w:val="32"/>
            <w:color w:val="000000"/>
            <w:b/>
          </w:rPr>
          <w:t>A Survey on Course Selection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 Times recently conducted a survey to gain student feedback on the process of selecting courses. Results showed that many fourth year students worried that they would not gain signed approval to join the courses they need to take and therefore graduate later than expected.
</w:t>
          <w:br/>
          <w:t>
</w:t>
          <w:br/>
          <w:t>To try to avoid delaying graduation, many seniors camped outside the “course approval offices” the night before the official course approval day. Su Hsu Hsiu-huang, the section chief of the Curriculum section, stated that she will coordinate with the people responsible for granting course approval to ensure that all fourth year students can complete their prerequisite core courses before graduating.
</w:t>
          <w:br/>
          <w:t>
</w:t>
          <w:br/>
          <w:t>The survey also revealed that the vast majority of students who successfully used the online course selection system did so from their home computer using Google Chrome, as opposed to IE.</w:t>
          <w:br/>
        </w:r>
      </w:r>
    </w:p>
  </w:body>
</w:document>
</file>