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9d6532fec48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教部頒認證 安全衛生再獲肯定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於日前通過教育部與行政院勞委會合辦之「校園安全衛生管理系統」認證，並參加教育部於21日在5樓大禮堂舉辦之「教育部與行政院勞工委員會安全伙伴成果發表暨授證儀式聯合記者會」，由教育部常務次長吳財順（左）授證予本校總務長鄭晃二（右）。此認證代表本校從「政策目標」、「危害辨識」到「風險評估」等，皆能達到提升安全衛生自主管理之能力，並且致力於永續發展的減災校園。（攝影／李鎮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763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4/m\89463bf4-04e5-4887-baba-47716d6722ce.JPG"/>
                      <pic:cNvPicPr/>
                    </pic:nvPicPr>
                    <pic:blipFill>
                      <a:blip xmlns:r="http://schemas.openxmlformats.org/officeDocument/2006/relationships" r:embed="Rda316e625eb144a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316e625eb144a9" /></Relationships>
</file>