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c72582a5d41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議員補選 催出超高投票率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第28屆學生議會議員補選結果於上月27日出爐，本次議員選舉參選人數共5名，全數超過最低門檻60票，全員當選。本次議員補選總投票率4.5%，其中投票數商學院203張、管理學院298張、外語學院146張、全創學院71張。當選名單為保險三許綵羚、資管三鄭兆晏、會計一陳佳伶、日文四黃玉珊、政經一蔡萱燁。
</w:t>
          <w:br/>
          <w:t>　學生議會議長企管二劉書宇表示，補選的投票率比預期要高，歸功於學務處課外組對補選活動提供相當多的資源與幫助，課外組工讀生賣力鼓催路過學生投票，是締造這次高投票率的重要因素，「相信這些新議員的加入，會為學生議會帶來不一樣的新氣象，我們今後也會一同為學生權利做最大的努力。」</w:t>
          <w:br/>
        </w:r>
      </w:r>
    </w:p>
  </w:body>
</w:document>
</file>