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0d01c7b2a34c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TQM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As part of its commitment to total quality management, TKU is set to hold two activities to promote TQM among all Tamkang colleges and departments. On March 28, Tamkang will host a TQM delegation consisting of around 20 members from the Chinese Society for Quality, the Certified Managers for Quality Association, and related industry experts. Subsequently, on March 30, the TKU Office of Quality Assurance and Audit will hold the annual Total Quality Management Seminar, which will this year take the theme “Highlighting TQM features; enhancing organizational efficiency”. A total of around 650 staff members are expected to take part.
</w:t>
          <w:br/>
          <w:t>
</w:t>
          <w:br/>
          <w:t>The first event, the visit by the TQM delegation, will consist of a TQM Forum, to be held at the Chueh Sheng International Conference Hall. The forum is to be hosted by the TKU President, Dr. Flora Chia-I Chang, and will feature: a presentation on the achievements of Tamkang’s operational management policy by the Vice-President of Administrative Affairs, Dr. Po-yuan Kao; experience-sharing by the Secretary-General of TKU, Dr. Hsu Ting-chi; and experience-sharing lectures by TKU offices known for their success in applying TQM to enhance work procedures.</w:t>
          <w:br/>
        </w:r>
      </w:r>
    </w:p>
  </w:body>
</w:document>
</file>