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f6f6ff23f814e8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854 期</w:t>
        </w:r>
      </w:r>
    </w:p>
    <w:p>
      <w:pPr>
        <w:jc w:val="center"/>
      </w:pPr>
      <w:r>
        <w:r>
          <w:rPr>
            <w:rFonts w:ascii="Segoe UI" w:hAnsi="Segoe UI" w:eastAsia="Segoe UI"/>
            <w:sz w:val="32"/>
            <w:color w:val="000000"/>
            <w:b/>
          </w:rPr>
          <w:t>Malaysian Deputy Minister Visits Tamkang</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On Friday March 23, the Deputy Minister of Higher Education in Malaysia, Dr. Hou Kok Chung, visited the TKU Tamsui campus. He was accompanied by the Deputy Representative of the Taipei Economic and Cultural Office in Malaysia (TKU Department of Business Management alumnus), Lin Min-li. In addition, the newly-elected President of the Federation of Alumni Associations of Taiwan Universities in Malaysia (FAATUM), TKU alumnus Lee Ser-Chong, along with former FAATUM president, Yau Teck Kong, also made a goodwill visit to the TKU Tamsui Campus. They were received personally by the TKU president, Dr. Flora Chia-I Chang, the Vice President for International Affairs, Dr. Wan-Chin Tai, and other senior TKU staff.
</w:t>
          <w:br/>
          <w:t>
</w:t>
          <w:br/>
          <w:t>The reason for their visit can be traced to the beginning of March, when President Chang went to Malaysia to sign an academic agreement between TKU and Universiti Tunku Abdul Rahman (UTAR). During her trip, she visited the Deputy Minister of Malaysia, Dr. Hou Kok Chung, and invited Dr. Chung to visit Tamkang. Deputy Minister Chung explained that due to the friendly interaction with TKU staff in early March, he decided to visit Tamkang University – the only university visit on his itinerary – during his current trip to Taiwan.
</w:t>
          <w:br/>
          <w:t>
</w:t>
          <w:br/>
          <w:t>In her opening remarks upon receiving the visitors, President Chang welcomed the distinguished guests and congratulated the new President of FAATUM, Lee Ser-Chong. She explained that by signing an academic agreement with UTAR, TKU was taking steps to expand its presence in Southeast Asia.
</w:t>
          <w:br/>
          <w:t>
</w:t>
          <w:br/>
          <w:t>During the visit, Deputy Minister Chung toured the Carrie Chang Fine Arts Center, where he received a personal demonstration of Chinese calligraphy by calligraphy master, Dr. Chang Ben-hang. He also visited the TKU Palace-style Classrooms and the Chueh Hsuan Chinese Gardens.</w:t>
          <w:br/>
        </w:r>
      </w:r>
    </w:p>
  </w:body>
</w:document>
</file>