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5982de20c34484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854 期</w:t>
        </w:r>
      </w:r>
    </w:p>
    <w:p>
      <w:pPr>
        <w:jc w:val="center"/>
      </w:pPr>
      <w:r>
        <w:r>
          <w:rPr>
            <w:rFonts w:ascii="Segoe UI" w:hAnsi="Segoe UI" w:eastAsia="Segoe UI"/>
            <w:sz w:val="32"/>
            <w:color w:val="000000"/>
            <w:b/>
          </w:rPr>
          <w:t>The “Follow Your Dream” Job Fair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annual TKU Job Fair has become a Tamkang ritual and must-attend activity for TKU seniors. Held by the TKU Career Guidance Section, the fair will commence on the morning of March 28th at Poster Street, and will feature industry representatives from over 50 major companies.
</w:t>
          <w:br/>
          <w:t>
</w:t>
          <w:br/>
          <w:t>The companies represented include: Qanta Computer, Pegatron, Citibank Taiwan, Wei-Chuan Food Corporation, as well as a range of food and retail companies, such as Thai Town Cuisine.
</w:t>
          <w:br/>
          <w:t>
</w:t>
          <w:br/>
          <w:t>The Fair will also draw Lanyang Campus students, with a total of 131 Lanyang students scheduled to attend.</w:t>
          <w:br/>
        </w:r>
      </w:r>
    </w:p>
  </w:body>
</w:document>
</file>