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16b6e2b2443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Win Prizes for Studying English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As of 2011, students who take part in English proficiency exams and meet the requirements specified by TKU will be in the running to win cash prizes.
</w:t>
          <w:br/>
          <w:t>
</w:t>
          <w:br/>
          <w:t>To be eligible to apply, students must receive the following scores:
</w:t>
          <w:br/>
          <w:t>TOEFL iBT: 68 points or higher
</w:t>
          <w:br/>
          <w:t>TOEIC: 620 points or higher (700 or higher for Department of English students)
</w:t>
          <w:br/>
          <w:t>GEPT: Intermediate-advanced or higher
</w:t>
          <w:br/>
          <w:t>IELTS: 4.5 or higher
</w:t>
          <w:br/>
          <w:t>
</w:t>
          <w:br/>
          <w:t>If you meet one of the above requirements, you may be eligible to apply for a cash reward (applicants may only apply once). To apply, visit T1003 on the 10th floor of the Ching Sheng Memorial Building.
</w:t>
          <w:br/>
          <w:t>
</w:t>
          <w:br/>
          <w:t>For more information, please refer to the website http://www.oieie.tku.edu.tw/main.php.</w:t>
          <w:br/>
        </w:r>
      </w:r>
    </w:p>
  </w:body>
</w:document>
</file>