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63a1d8ac3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會計系國際租稅研討會 聚焦租稅競爭力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由本校會計系、臺北商業技術學院會計財稅研究所、中華會計教育學會聯合舉辦的「2012國際租稅趨勢研討會」，11日在臺北商業技術學院國際會議廳舉行，70多位產官學相關人士共襄盛舉。管理學院院長王居卿、臺北商業技術學院校長賴振昌等人開幕致辭，並由管理學院前院長蔡信夫主持專題演講，財政部稅制委員會執行秘書洪東煒以「OECD國家租稅改革與啟示」為題，說明國際租稅的發展現況。
</w:t>
          <w:br/>
          <w:t>   而在座談會上，臺北大學會計系系主任李建然擔任主持人，展開產官學對話，會中邀請正大聯合會計事務所所長羅森、資誠聯合會計事務所、勤業聯合會計師事務所、永光集團、國稅局官員，共同探討「導入IFRS對於我國兩稅合一相關規定之影響」，從我國導入IFRS後，兩稅合一制之下「股東可扣抵稅額」以及「未分配盈餘加徵稅款」之性質與存廢加以討論，探討稅法之規定以及財務報表之表達議題。另外，還有以「企業避稅行為之研究」、「外商企業所得稅跨期規劃」、「綠色環保課稅」以及「非營利組織所得稅課徵」等議題，邀請國內研究租稅問題的學者發表論文及評論。
</w:t>
          <w:br/>
          <w:t>   會計系系主任張寶光表示，近來政府提出租稅公平改革，引起全民的討論，因此透過本次研討會，提供各界相關人士的交流平臺，藉由租稅議題的探討，希望能藉此建置更公平、有效率的稅制環境，以提升我國國際經濟競爭力。</w:t>
          <w:br/>
        </w:r>
      </w:r>
    </w:p>
  </w:body>
</w:document>
</file>