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4eacf6e0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體育長參訪北京中國人民大學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上月16日由體育事務處體育長蕭淑芬帶領11位體育教師及網球校隊，赴北京姊妹校中國人民大學參訪。蕭淑芬表示，2校學生人數相近，體育課程都十分豐富，「同時中國人大副校長牛維麟又是一個網球愛好者，學校教職員工的網球實力很強，因此受邀去人大參訪我校網球隊。」
</w:t>
          <w:br/>
          <w:t>   本次行程特別觀摩人大國標舞、防身術、籃球、羽球等課程專訓，2校教職員也藉此機會互相切磋網球球技。交流後，人大的老師們對淡江的撞球、高爾夫等項目很感興趣，希望能觀摩本校教學課程。蕭淑芬說：「牛維麟希望人大於11月造訪淡江，為62週年校慶暖場，促進雙方姊妹校情誼。」</w:t>
          <w:br/>
        </w:r>
      </w:r>
    </w:p>
  </w:body>
</w:document>
</file>