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f231c7479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40餘學務長17日來校參訪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全國將有40餘位學務長來訪！北一區大專校院學生事務工作協調聯絡中心將於17日（週四）在覺生國際會議廳舉辦101學年度第1次全體學生事務長會議暨學生事務參訪，由教育部主辦、本校協辦，共包含臺灣大學等40餘所大專院校學務長出席與會，並請到商業週刊創辦人金惟純，以「新時代教育者的修練」為題進行演講座談，亦安排與會人員以「面對Ｎ世代學生的學務成長或發展－改變的力量」為主軸分組討論。
</w:t>
          <w:br/>
          <w:t>  由於本校為全國第1個社團必修化的大專校院，特別安排來賓參訪本校社團必修運作等各項業務，包含參觀社團辦公室及社團成果展，以達成學生事務交流的目的。課外組組長曲冠勇表示，由於本校首創學分化，不少學校仍在觀望其成效，希望藉由成果展來展現淡江推動學分化的目的與價值，「很樂意與他校學務長分享本校在社團經營的努力， 更看見學生的成長，進而觸發各校學務長將經驗帶回學校。」</w:t>
          <w:br/>
        </w:r>
      </w:r>
    </w:p>
  </w:body>
</w:document>
</file>