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90849addf864bd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860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畢業校友職場表現 企業雇主評價82.5分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【本報訊】校友服務暨資源發展處以「99年校友滿意度與就業概況調查」之回卷中，調查企業雇主對本校校友在職場上的表現。
</w:t>
          <w:br/>
          <w:t>   從調查結果得知，企業雇主對本校校友的整體工作表現平均評分約82.5分，與前次的81.24分數相差無幾，增加了1.26分；在雇用員工時會以「專業技能」與「工作配合度」等二項因素為主要的優先考量，認為實務經驗、證照或證書、社團經驗及打工經驗等可以增加就業競爭力，而未來兩年內企業雇主願意提供職缺給本校畢業生的比例達67.6%，比前次的調查增加了12.6%。
</w:t>
          <w:br/>
          <w:t>   校友服務暨資源發展處執行長彭春陽表示，從調查結果來看，整體顯示出企業雇主或單位主管滿意本校校友的工作表現。未來將會積極努力擴大邀請公司企業，以提供實習、工讀、就業機會、參加校園徵才、參訪活動、產學合作等方式與本校建立互惠關係。</w:t>
          <w:br/>
        </w:r>
      </w:r>
    </w:p>
  </w:body>
</w:document>
</file>