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10bf74ac14e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Strengthening Ties with Business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April 24, the Vice President for Administrative Affairs, Dr. Po-yuan Kao, led a group of senior faculty members to visit two leading Taiwanese enterprises. The group consisted of the TKU Dean of Research and Development, Dr. Shung-wen Kang; the Dean of the Library, Prof. Huang Hong-Chu; a manager from TKU’s Office of Research and Development, Dr. Wang Chun-teng; the Director of the Cham Pion Incubation Center, Dr. Shaw Ruey-Shiang, and Director and Editor-in-Chief of Tamkang Times, Miss. Ma Yu-pei.
</w:t>
          <w:br/>
          <w:t>
</w:t>
          <w:br/>
          <w:t>The group first visited Nuazure Innovative Technology, a client company of TKU’s Cham Pion Incubation Center. Nuazure is an e-book retail outlet with extensive ties to the publishing and telecommunication industries. The delegation then visited Taiwan Creative Development, which is set to soon release a brand new type of set-top box.
</w:t>
          <w:br/>
          <w:t>
</w:t>
          <w:br/>
          <w:t>Vice president Kao suggested that in the future, the companies could take part in forums and other such events at Tamkang, allowing other students and teachers to also participate.</w:t>
          <w:br/>
        </w:r>
      </w:r>
    </w:p>
  </w:body>
</w:document>
</file>