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c98bdc4ea4d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為母親演奏一曲優美弦樂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母親節要怎麼陪媽媽慶祝？弦樂社分別在5日和13日到訪淡水鄧公國小和蘆洲寶石典藏家社區，獻上悠揚樂曲給天下所有母親，一切只為了讓媽媽們開心。懷舊情歌「月亮代表我的心」、「望春風」獻給上年紀的媽媽們正好合適；要配合年輕媽媽的口味，也有流行曲「Love Story」和感人電影主題目「My Heart Will Go On」；至於不懂情歌的小朋友，也可以與媽媽一同聆賞電影「天空之城」和「神隱少女」主題曲。
</w:t>
          <w:br/>
          <w:t>　社員運管一呂孟軒則表示，在表演時可以感受到社區居民的熱情，而戶外演奏也讓他累積到更多不一樣的表演經驗。</w:t>
          <w:br/>
        </w:r>
      </w:r>
    </w:p>
  </w:body>
</w:document>
</file>