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b867e311613475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542 期</w:t>
        </w:r>
      </w:r>
    </w:p>
    <w:p>
      <w:pPr>
        <w:jc w:val="center"/>
      </w:pPr>
      <w:r>
        <w:r>
          <w:rPr>
            <w:rFonts w:ascii="Segoe UI" w:hAnsi="Segoe UI" w:eastAsia="Segoe UI"/>
            <w:sz w:val="32"/>
            <w:color w:val="000000"/>
            <w:b/>
          </w:rPr>
          <w:t>TKU TO BUY 2.5 HECTARES OF LAND FOR LANYANG CAMPUS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In order to meet the demand of the entire development, school authorities planned to purchase 2,4364 hectares of land to add to Lanyang Campus. The newly-purchased land will be used to campus’ main gate and road leading toward the entrance gate from Deryu Blvd. 
</w:t>
          <w:br/>
          <w:t>
</w:t>
          <w:br/>
          <w:t>According to Hung Chin-jen, Dean of General Affairs, the construction work of miscellaneous engineering has accomplished 46.9 percent and it is expected to be completed by the end of this year. Originally, one should walk from Deryu Blvd along with Yi No. 6 road and pass 1.5 kilometer of industrial road to enter the campus. It is very inconvenient because it should make a detour to reach the main gate. 
</w:t>
          <w:br/>
          <w:t>
</w:t>
          <w:br/>
          <w:t>Ilan County Government is planning to set a bus station in front of main gate. 
</w:t>
          <w:br/>
          <w:t>
</w:t>
          <w:br/>
          <w:t>In addition, electricity, telecommunication and running water could directly enter the campus without passing land of other landowners.</w:t>
          <w:br/>
        </w:r>
      </w:r>
    </w:p>
    <w:p>
      <w:pPr>
        <w:jc w:val="center"/>
      </w:pPr>
      <w:r>
        <w:r>
          <w:drawing>
            <wp:inline xmlns:wp14="http://schemas.microsoft.com/office/word/2010/wordprocessingDrawing" xmlns:wp="http://schemas.openxmlformats.org/drawingml/2006/wordprocessingDrawing" distT="0" distB="0" distL="0" distR="0" wp14:editId="50D07946">
              <wp:extent cx="1255776" cy="957072"/>
              <wp:effectExtent l="0" t="0" r="0" b="0"/>
              <wp:docPr id="1" name="IMG_319a20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542/m\f9a07aba-683e-4b4f-84ca-0e09ce3fd84f.jpg"/>
                      <pic:cNvPicPr/>
                    </pic:nvPicPr>
                    <pic:blipFill>
                      <a:blip xmlns:r="http://schemas.openxmlformats.org/officeDocument/2006/relationships" r:embed="R3b87dac84eb8499a" cstate="print">
                        <a:extLst>
                          <a:ext uri="{28A0092B-C50C-407E-A947-70E740481C1C}"/>
                        </a:extLst>
                      </a:blip>
                      <a:stretch>
                        <a:fillRect/>
                      </a:stretch>
                    </pic:blipFill>
                    <pic:spPr>
                      <a:xfrm>
                        <a:off x="0" y="0"/>
                        <a:ext cx="1255776" cy="95707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3b87dac84eb8499a" /></Relationships>
</file>