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6123760b2b4d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Australia and East Asia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semester, the TKU Graduate Institute of Asian Studies has teamed up with sister university, the University of Queensland (UQ), to provide an intensive introductory course called “Australia and East Asia”.
</w:t>
          <w:br/>
          <w:t>
</w:t>
          <w:br/>
          <w:t>The course is open to graduate and PhD students. Students who completed the course between 14th and 18th May (18 hours) will be eligible to receive one credit point.
</w:t>
          <w:br/>
          <w:t>
</w:t>
          <w:br/>
          <w:t>“Australia and East Asia introduces Australian foreign policy and the relationship between Australia and the Association of Southeast Asian Nations (ASEAN), as well as Australia’s interaction with countries of SE Asia. UQ Exchange Professor, Dr. David M. Jones, reflected on his experience teaching at Tamkang: “the discussions I had with Taiwanese students were very interesting. I was very happy to be able to gain opinions from students outside of Australia. However, I wish the course could have extended for an extra week so as to increase the effectiveness of the course and enhance the depth of topics discussed.”</w:t>
          <w:br/>
        </w:r>
      </w:r>
    </w:p>
  </w:body>
</w:document>
</file>