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ada16bf8f40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盡情揮灑創意和青春  資工碩一　王德仁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˙2011年K.T.科技與人文藝術創意競賽數位遊戲組銀獎、˙2011年育秀盃創意獎軟體應用類組銀獎、最佳技術獎）離校在即，意味著自己終於要告別校園生活，踏入社會邁向另一個新的開始。雖然為此感到十分興奮，但另一方面對於淡江的生活點滴，不管是冬天的迷霧，春天開得燦爛的櫻花，還是周邊豐富的美食，太多美好的事物讓我感到非常不捨。
</w:t>
          <w:br/>
          <w:t>　很感謝我在大學認識的朋友們，最難忘的是以前常在實驗室和朋友一起熬夜到天亮，休息過後大家又繼續打拼的時光；還有與系排的朋友們在球場上揮灑青春的歲月，因為他們豐富了我的大學生涯。
</w:t>
          <w:br/>
          <w:t>　感謝系上的張志勇老師，不管是平日的研究或是比賽，他都會適時給予我們許多意見，當我們的研究方向出錯時，也會及時指導我們作修正，他是我在大學，以及研究所生涯中幫助我最多的老師。
</w:t>
          <w:br/>
          <w:t>　特別是去年，在張老師的鼓勵之下，與系上同學一起組隊參與第6屆K.T.科技與人文藝術創意競賽，很榮幸以「夜市人生撈魚王」作品獲得數位遊戲組銀獎，除了感到意外之餘，也很開心本組開發的數位遊戲在Android Market網站有非常高的下載率。其實透過每次參賽的過程，啓發我從創意的角度出發，思考如何創造出具獨特性的作品；尤其每次通過評審的肯定獲得獎項，更是推動我再接再勵做出更好的作品，而這些經驗對於我在未來的事業上都會有所幫助。
</w:t>
          <w:br/>
          <w:t>　最後也鼓勵各位學弟妹，在學校用心學習之餘，也可以透過系上活動，或是校內、外比賽的參與，把握機會將課堂上的理論付諸實行，讓資工系這個大家庭更加團結和強盛。（整理／吳泳欣、圖／王德仁提供）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25696" cy="2950464"/>
              <wp:effectExtent l="0" t="0" r="0" b="0"/>
              <wp:docPr id="1" name="IMG_65e1ff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952e2638-708b-4262-a36f-8c2910782933.jpg"/>
                      <pic:cNvPicPr/>
                    </pic:nvPicPr>
                    <pic:blipFill>
                      <a:blip xmlns:r="http://schemas.openxmlformats.org/officeDocument/2006/relationships" r:embed="R3426ebd6ce78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5696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26ebd6ce78418e" /></Relationships>
</file>