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132ed930643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圖書館增罕用書庫及資料庫   理工學刊英文更名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書館1樓新建罕用書庫，至5月止已經完成17萬冊的圖書搬移作業，歡迎全校師生多加利用。圖書館也新訂資料庫，如「品質月刊知識庫」、「臺灣百年歷史地圖系統」，針對品管知識及國土資源增加重要參考資料。在「SpringerLink English E-Books」資料庫中收錄了Springer出版社自1997年出版至今的電子書，並有「五南電子書」資料庫，可充分上線瀏覽。「布里奇曼藝術教育‧數位圖像資料庫」則收錄各國的博物館、美術館等歷史藝術科學相關圖片資料，歡迎全校師生多加利用。
</w:t>
          <w:br/>
          <w:t>而本校國際期刊《淡江理工學刊》自3月份第15卷第1期起，英文名稱更名為「JOURNAL OF APPLIED SCIENCE AND ENGINEERING」，日前已在Engineering Village （簡稱EI）與Scopus資料庫中完成更名，請至 Engineering Village 工程類電子資料庫中，在搜尋列中輸入JOURNAL OF APPLIED SCIENCE AND ENGINEERING，即可找到該刊的期刊論文，歡迎多加使用。（本報訊）</w:t>
          <w:br/>
        </w:r>
      </w:r>
    </w:p>
  </w:body>
</w:document>
</file>