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4aa74df3c45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教育心理與諮商研究所所長楊明磊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學歷：彰化師大輔導與諮商博士／政大心理學碩士
</w:t>
          <w:br/>
          <w:t>經歷：澳門心理研究學會榮譽會長／現任臺灣諮商心理學會理事／諮商心理師公會聯合會理事
</w:t>
          <w:br/>
          <w:t>
</w:t>
          <w:br/>
          <w:t>除承續歷任所長努力成果，未來期望進一步推動本所師生兩岸與國際交流，加強與業界、相關機構、系所聯繫，鼓勵教師合作，促進師生良性互動與陶成經驗，增進學生諮商專業能力、協助考取諮商心理師國家證照及拓展就業機會，強化校/院/所級學生核心能力、專業素養與課程規劃之關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87824" cy="4876800"/>
              <wp:effectExtent l="0" t="0" r="0" b="0"/>
              <wp:docPr id="1" name="IMG_55632a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f4fba041-4f9a-44a3-8e86-af4d692324ab.jpg"/>
                      <pic:cNvPicPr/>
                    </pic:nvPicPr>
                    <pic:blipFill>
                      <a:blip xmlns:r="http://schemas.openxmlformats.org/officeDocument/2006/relationships" r:embed="R69803af9d3a345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78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803af9d3a345eb" /></Relationships>
</file>