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4da63d57c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企業最愛研究所《遠見》評鑑  商管類蟬聯私校第一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、李亞庭、藍硯琳淡水校園報導】由遠見與104人力銀行共同合作調查之「2013企業最愛研究所評鑑」調查結果出爐！本校在「商管／財經」領域蟬聯私校第1，全國第5。「觀光／餐飲／休閒」和「媒體／傳播」領域分別為全國第3及第7。
</w:t>
          <w:br/>
          <w:t>   《遠見》與104人力銀行每年邀請上千家企業，選出心中最佳的研究所排名。今年「企業最愛研究所評鑑」將2010、2011年連續兩屆的7大領域擴大為9大領域研究所評鑑，把過去範疇較大的「商管／財經／觀光」類評鑑，細分為「商管／財經」與「觀光／餐飲／休閒」，而「人文／傳播／社會科學」分出「人文／社會科學」與「媒體／傳播」。
</w:t>
          <w:br/>
          <w:t>   商管學院院長邱建良表示，「在張校長的帶領下，加上所有教師的共同努力與學生積極態度，才能有此佳績。」期望未來藉由理論與實務結合，引導學生至業界實習，可在畢業後順利與職場接軌，並且結合AACSB計畫，使商管學院未來更具國際化。
</w:t>
          <w:br/>
          <w:t>   產經所校友高雅姿表示，「淡江學生在業界以團隊合作、主動學習能力以及溝通能力最被讚許。」亦認為，創意發想是淡江學生最大的競爭力。現於NOWnews擔任記者的大傳所校友許惠晴說，傳播領域以世新、文化等校畢業生為主力，但是「淡江畢業的學生比較有想法」，總能創造出不同的可能性。現於新光人壽任職的保險所校友鐘御郡認為，保險業所需要的是可塑性及抗壓性，淡江的畢業生皆具備，且淡江人比起他校生更容易融入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81856" cy="4334256"/>
              <wp:effectExtent l="0" t="0" r="0" b="0"/>
              <wp:docPr id="1" name="IMG_40e636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67be2cde-0e97-4103-a237-22e6f4929d3e.jpg"/>
                      <pic:cNvPicPr/>
                    </pic:nvPicPr>
                    <pic:blipFill>
                      <a:blip xmlns:r="http://schemas.openxmlformats.org/officeDocument/2006/relationships" r:embed="R21c39583b1d14e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1856" cy="4334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c39583b1d14e83" /></Relationships>
</file>