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857dfaa3324d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870 期</w:t>
        </w:r>
      </w:r>
    </w:p>
    <w:p>
      <w:pPr>
        <w:jc w:val="center"/>
      </w:pPr>
      <w:r>
        <w:r>
          <w:rPr>
            <w:rFonts w:ascii="Segoe UI" w:hAnsi="Segoe UI" w:eastAsia="Segoe UI"/>
            <w:sz w:val="32"/>
            <w:color w:val="000000"/>
            <w:b/>
          </w:rPr>
          <w:t>Taking Turns to Care for a Classmate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Lucy Cui is a Department of French Master’s student from Shanghai. She suffers from a type of blood disease that means at any time she faces the danger of internal bleeding. Last month, after Lucy fell ill, her classmates organized themselves into teams of “carers” who took turns to go to the hospital and look after her. The Executive Director of the TKU Mainland Chinese Alumni Association, Tsai Bo-Yi, said that “it’s when you’re ill or in trouble that you find out who your real friends are. The concern displayed by both Taiwanese and Mainland Chinese classmates is really touching”.
</w:t>
          <w:br/>
          <w:t>Lucy commented: “I really want to thank all my classmates and teachers, who have showed so much concern”. After hearing of her illness, even people that Lucy had never met visited her to give her their blessings in person. Many students from other universities who saw her story in the newspaper also paid a visit. Lucy was released from hospital on Oct. 4.</w:t>
          <w:br/>
        </w:r>
      </w:r>
    </w:p>
  </w:body>
</w:document>
</file>