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a3e26d76c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校慶低碳愛地球 米食節響應換福袋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總務處為宣導「低碳飲食‧在地消費縮短食物里程」觀念，於62週年校慶期間，11月1日（週四）起為期1個月舉辦第二屆「臺灣米食節」，與校內廠商：古今中外、龢德堂、月亮咬一口等13間商家合作推出米食產品，讓全校師生體驗臺灣米食的多元性，如油飯、芋粿巧、河粉、肉燥米粉湯、米香和麻糬等。此外，還有「米來福」集點活動，只要在活動期間內，在指定商家購買米食節商品，即可在集點卡上蓋章，集滿10枚戳章即可兌換福袋，內含餐券、環保餐具等贈品，發完為止。活動詳情及集點卡請見總務處網站（http://www.general.tku.edu.tw/）。</w:t>
          <w:br/>
        </w:r>
      </w:r>
    </w:p>
  </w:body>
</w:document>
</file>