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6d4a0042bf44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硬筆字及板書競賽開始報名囉！</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【記者潘倩彣淡水校園報導】本校師資培育中心為了提升教育學程學生教學與精進語文及板書的能力，將於11月21日舉辦「2012年硬筆字及板書競賽」。
</w:t>
          <w:br/>
          <w:t>有興趣的同學皆可於31日（週三）前上網報名，除了線上報名之外，還須至師資培育中心辦公室（ED304）繳交200元保證金。詳細競賽內容及線上報名可上網站（http://enroll.tku.edu.tw/）查詢。而參加「板書競賽」且成績達60分（含）以上及格分數者，師資中心將頒發檢定及格證書，比賽前3名及佳作可獲獎狀及獎金。獎金最高3千元，報名要快！</w:t>
          <w:br/>
        </w:r>
      </w:r>
    </w:p>
  </w:body>
</w:document>
</file>