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ab69dbeba24b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藝群玩家美展開幕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文錙藝術中心與臺中市校友會於1日舉辦「開一送百‧藝群玩家美展」開幕茶會，展出23位藝術家作品，多位藝術家到場參與，其中畫家廖素真到校贈畫、校友暨木箔畫家李審當場致贈「水牛飛鶴-成雙入對」展出作品，表達感謝之意。
</w:t>
          <w:br/>
          <w:t>校長張家宜表示，淡江有23萬位校友在各領域都有傑出表現，雖本校沒有藝術相關科系，但此次美展的優秀作品，均是出自校友之手，呼應本校重視美學、課外活動「全人教育」的方針。臺中市校友會理事長林欽濃表示，母校除了培養專業人才外，還培養許多藝術人才，希望能拋磚引玉，藉此展覽讓更多人對藝術產生興趣，以發掘更多藝術人才。</w:t>
          <w:br/>
        </w:r>
      </w:r>
    </w:p>
  </w:body>
</w:document>
</file>