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b7341a9a4b48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Service Learning – A Taste of Passion fruit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21 and 22, the TKU Office of Student Affairs held a training camp for TKU freshmen. All freshmen are now required to take part in service learning, a program in which students learn to care for the community. The training camp was jointly organized by the local scout club and featured tutorials and lectures by members of the Chinese Recreation Guidance Association. Li Mei-Lan, a staff member from the TKU Extracurricular Activity Guidance Section, explained: ‘‘service learning is like passion fruit. On the outside it may not look like much, but on the inside it’s filled with meaningful substance’’.</w:t>
          <w:br/>
        </w:r>
      </w:r>
    </w:p>
  </w:body>
</w:document>
</file>