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0e89c28d1f44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人物短波&gt;建築系楊士翔　推動公平交易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隱身永康街巷弄中的「繭裹子」工作室，是建築系系友楊士翔，以環保及公平貿易為理念，致力關懷環境和第三世界的公平交易商店。從設計產品、委託第三世界生產者製作，最後回到臺灣販售，「產品幾乎都是手工，有些生產者位於貧民窟，根本沒有電力。」楊士翔表示，目前約有26個合作國家，是花了3年時間拓展的成果。放棄高薪的建築師事務所設計師的他說：「做下去了就不後悔。」（文／黃宛真）</w:t>
          <w:br/>
        </w:r>
      </w:r>
    </w:p>
  </w:body>
</w:document>
</file>