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148f7dcdc749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876 期</w:t>
        </w:r>
      </w:r>
    </w:p>
    <w:p>
      <w:pPr>
        <w:jc w:val="center"/>
      </w:pPr>
      <w:r>
        <w:r>
          <w:rPr>
            <w:rFonts w:ascii="Segoe UI" w:hAnsi="Segoe UI" w:eastAsia="Segoe UI"/>
            <w:sz w:val="32"/>
            <w:color w:val="000000"/>
            <w:b/>
          </w:rPr>
          <w:t>Administrative Seminars for Zhejiang University Delegates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November 11-14, Tamkang University has been hosting a delegation from one of Mainland China’s premier universities, Zhejiang University. The delegation has been led by the Dean of the College of Agriculture and Biotechnology, Zhejiang University, and is made up of 15 representatives from Zhejiang University administrative departments.
</w:t>
          <w:br/>
          <w:t>The delegation came to Taiwan to learn about the administrative process employed by Taiwanese universities. Before arriving in Taiwan, the visiting group asked Tamkang to provide lectures on topics that correspond to the needs of Zhejiang University. Accordingly, the lectures presented during the three-day visit have been tailored specifically to Zhejiang University’s questions. These topics of the lectures include: “The Current Status of Administrative Management in Taiwanese Higher Education” (delivered by the TKU Vice President for Administrative Affairs, Dr. Po-Yuan Kao), “Responding to Emergency Situations in University Campuses” (by the Secretary General of Tamkang University, Dr. Hsu Ting-Chi), and so on.
</w:t>
          <w:br/>
          <w:t>The visiting delegates offered their highest praise to the Tamkang University lecturers. They said that not only was the lecture content insightful and comprehensive, the logic behind administrative policies was presented in a clear and coherent way.</w:t>
          <w:br/>
        </w:r>
      </w:r>
    </w:p>
  </w:body>
</w:document>
</file>