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7da1ba513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全面禁菸 違者罰1萬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已實施全面禁菸，並積極宣導和加強巡查勸導，總務長暨環安中心主任羅孝賢表示，自本學年起分為3階段落實無菸校園政策：一是宣導期，從開學至今的宣導活動、二是勸導期，至12月中旬前提醒同學戒掉校園吸菸習慣、三是執法期，自12月中旬後將有校外執法人員進入校園，依菸害防制法開罰，違規者罰新台幣3千元到1萬元不等，可連續開罰。羅孝賢呼籲，請同學不要以身試法，尊重他人勿以二手菸迫害，且菸蒂不落地維護校園環境整潔。</w:t>
          <w:br/>
        </w:r>
      </w:r>
    </w:p>
  </w:body>
</w:document>
</file>