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f278cca524f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   剖析國際爭議案例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國際研究學院於5、6日在驚聲國際會議廳舉辦淡江論壇。5日討論「國際爭議之協商案例」，由國際事務副校長兼國際研究學院院長戴萬欽主持，邀請戰略所教授王高成、副教授李大中；亞洲所所長林若雩、副教授胡慶山；歐研所所長郭秋慶、教授陳麗娟、副教授崔琳、張福昌，以及美洲所副教授柯大衛、助理教授劉曉鵬發表題目，與會師生進行學術交流。
</w:t>
          <w:br/>
          <w:t>會中針對國與國之間領土的爭議，抑或是強行進入的國際干預進行剖析，還有各國本身會影響到國際局勢的問題，來探究發生原因，並分析其能帶給臺灣引以借鏡的地方。歐研二花晟豪說：「對歐研所教授陳麗娟所主講的『WTO爭端解決機制案例剖析』其中的荷爾蒙牛肉案最為印象深刻，歐盟和美國訂立的標準並不相同，因此造成了許多爭端，顯示在WTO的機制下，仍可能有不平等的地方，讓人聯想到臺灣日前的美牛瘦肉精案例，藉國際上的案例可讓政府在未來的國際貿易談判中，學習如何攻擊和防禦。」
</w:t>
          <w:br/>
          <w:t>另外，6日的淡江論壇，探討「中共十八大與兩岸關係發展」，同樣由戴萬欽主持，邀請前國安會諮詢委員也是前立法委員陳忠信、大陸所所長張五岳、教授前國安會秘書長蘇起、副教授潘錫堂擔任與談人，會中從各個角度切入，剖析兩岸當前的局勢及發展趨勢。
</w:t>
          <w:br/>
          <w:t>美洲所博二陳奕帆說：「臺灣內部沒有一致的步調，無法面對已經統一好步調的中國，所以兩岸關係尚需臺灣朝野共識，期許未來與對岸達成共識，共同維護兩岸和平。」</w:t>
          <w:br/>
        </w:r>
      </w:r>
    </w:p>
  </w:body>
</w:document>
</file>