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a71bba7d6d49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War and Humanity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Students from the course "War and Humanity", offered by the TKU Center for General Education and Core Curriculum and taught by Mr. Wayne Huang (secretary to the TKU President), recently saw firsthand the tragedy that can be caused by war.
</w:t>
          <w:br/>
          <w:t>Led by Mr. Huang, students from the course attended the 11th Asian Solidarity Conference for the Issue of Military Sexual Slavery by Japan, held for the first time in Taiwan. The Conference is organized by the Taipei Women's Rescue Foundation and consists of speeches from survivors of Japanese occupation and various related activities. There was also a speech from the President of the ROC, Mr. Ma Ying-Jeou.
</w:t>
          <w:br/>
          <w:t>Fourth year Department of Russian student, Wu Pei-ying, said that in class, Mr. Huang often talks about issues from a humanistic perspective. "Originally, I thought that these issues were just a part of history, but now I realize that many historical issues have yet to be solved."</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0379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c3a77ead-5d82-4673-84b3-75aa54f1dda6.jpg"/>
                      <pic:cNvPicPr/>
                    </pic:nvPicPr>
                    <pic:blipFill>
                      <a:blip xmlns:r="http://schemas.openxmlformats.org/officeDocument/2006/relationships" r:embed="R3c0a7ed7ad9c4cb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0a7ed7ad9c4cb3" /></Relationships>
</file>